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66" w:rsidRPr="00C021DF" w:rsidRDefault="00C021DF" w:rsidP="00C021DF">
      <w:pPr>
        <w:jc w:val="both"/>
        <w:rPr>
          <w:sz w:val="28"/>
          <w:szCs w:val="28"/>
        </w:rPr>
      </w:pPr>
      <w:proofErr w:type="gramStart"/>
      <w:r w:rsidRPr="00C021DF">
        <w:rPr>
          <w:sz w:val="28"/>
          <w:szCs w:val="28"/>
        </w:rPr>
        <w:t>В соответствии с планом Совета директоров средних медицинских и фармацевтических образовательных организаций Приволжского федерального округа в период с 1 ноября 2024 года по 17 ноября 2024 года ФГБ ПОУ "УФК" Минздрава России организован и проведен  межрегиональный   заочный  конкурсе эссе «Здоровая семья – здоровое будущее» по МДК 01.01 Здоровый человек и его окружение.</w:t>
      </w:r>
      <w:proofErr w:type="gramEnd"/>
      <w:r w:rsidRPr="00C021DF">
        <w:rPr>
          <w:sz w:val="28"/>
          <w:szCs w:val="28"/>
        </w:rPr>
        <w:t xml:space="preserve"> Конкурс проводился  в рамках комплекса мероприятий, посвященных Году семьи в России</w:t>
      </w:r>
      <w:r>
        <w:rPr>
          <w:sz w:val="28"/>
          <w:szCs w:val="28"/>
        </w:rPr>
        <w:t>,</w:t>
      </w:r>
      <w:r w:rsidRPr="00C021DF">
        <w:rPr>
          <w:sz w:val="28"/>
          <w:szCs w:val="28"/>
        </w:rPr>
        <w:t xml:space="preserve"> среди студентов специальности «Сестринское дело» средних медицинских и фармацевтических образовательных организаций Приволжского федерального округа. Целью конкурса стала активизация учебной, познавательной деятельности студентов; укрепление общественной значимости роли будущих специалистов в формировании основ здорового образа жизни семьи; духовно-нравственное воспитание студентов. В конкурсе приняли участие 36 студентов из  10 регионов России: </w:t>
      </w:r>
      <w:proofErr w:type="gramStart"/>
      <w:r w:rsidRPr="00C021DF">
        <w:rPr>
          <w:sz w:val="28"/>
          <w:szCs w:val="28"/>
        </w:rPr>
        <w:t xml:space="preserve">Пермского, Красноярского краёв, республик  Татарстан, Удмуртия, Мордовия, Чувашия, Башкортостан, </w:t>
      </w:r>
      <w:r>
        <w:rPr>
          <w:sz w:val="28"/>
          <w:szCs w:val="28"/>
        </w:rPr>
        <w:t>а также из Самарской,</w:t>
      </w:r>
      <w:r w:rsidRPr="00C021DF">
        <w:rPr>
          <w:sz w:val="28"/>
          <w:szCs w:val="28"/>
        </w:rPr>
        <w:t xml:space="preserve"> Саратовской, Нижегородской областей</w:t>
      </w:r>
      <w:r>
        <w:rPr>
          <w:sz w:val="28"/>
          <w:szCs w:val="28"/>
        </w:rPr>
        <w:t>.</w:t>
      </w:r>
      <w:proofErr w:type="gramEnd"/>
    </w:p>
    <w:sectPr w:rsidR="00CC5A66" w:rsidRPr="00C0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21DF"/>
    <w:rsid w:val="00C021DF"/>
    <w:rsid w:val="00CC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2</cp:revision>
  <dcterms:created xsi:type="dcterms:W3CDTF">2024-11-19T12:18:00Z</dcterms:created>
  <dcterms:modified xsi:type="dcterms:W3CDTF">2024-11-19T12:28:00Z</dcterms:modified>
</cp:coreProperties>
</file>